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4E" w:rsidRDefault="00574111">
      <w:pPr>
        <w:pStyle w:val="Title"/>
        <w:rPr>
          <w:color w:val="002060"/>
          <w:sz w:val="28"/>
          <w:szCs w:val="28"/>
        </w:rPr>
      </w:pPr>
      <w:r>
        <w:rPr>
          <w:color w:val="002060"/>
          <w:sz w:val="28"/>
          <w:szCs w:val="28"/>
        </w:rPr>
        <w:t>Twogether Consulting, Ltd. Presents</w:t>
      </w:r>
    </w:p>
    <w:p w:rsidR="0020244E" w:rsidRDefault="0020244E">
      <w:pPr>
        <w:pStyle w:val="Title"/>
        <w:rPr>
          <w:color w:val="002060"/>
          <w:sz w:val="28"/>
          <w:szCs w:val="28"/>
        </w:rPr>
      </w:pPr>
    </w:p>
    <w:p w:rsidR="0020244E" w:rsidRDefault="00574111">
      <w:pPr>
        <w:pStyle w:val="Title"/>
      </w:pPr>
      <w:r>
        <w:rPr>
          <w:color w:val="002060"/>
          <w:sz w:val="28"/>
          <w:szCs w:val="28"/>
        </w:rPr>
        <w:t xml:space="preserve"> “HCS Quality Assurance &amp; Survey Preparation”</w:t>
      </w:r>
    </w:p>
    <w:p w:rsidR="0020244E" w:rsidRDefault="0020244E">
      <w:pPr>
        <w:pStyle w:val="Title"/>
        <w:rPr>
          <w:color w:val="808080"/>
          <w:sz w:val="24"/>
        </w:rPr>
      </w:pPr>
    </w:p>
    <w:p w:rsidR="009F55CE" w:rsidRDefault="009F55CE" w:rsidP="009F55CE">
      <w:pPr>
        <w:rPr>
          <w:rFonts w:ascii="Arial"/>
          <w:sz w:val="22"/>
          <w:szCs w:val="22"/>
        </w:rPr>
      </w:pPr>
      <w:r>
        <w:rPr>
          <w:rFonts w:ascii="Arial"/>
          <w:b/>
          <w:color w:val="FF0000"/>
        </w:rPr>
        <w:t>Refreshments &amp; Lunch:</w:t>
      </w:r>
      <w:r>
        <w:rPr>
          <w:rFonts w:ascii="Arial"/>
          <w:sz w:val="22"/>
          <w:szCs w:val="22"/>
        </w:rPr>
        <w:t xml:space="preserve">  Feel free to bring items to drink or snacks during class or lunch to eat on site.  There are also nearby restaurants to choose from for lunch.  There is coffee, water and tea available in the </w:t>
      </w:r>
      <w:r w:rsidR="0070451D">
        <w:rPr>
          <w:rFonts w:ascii="Arial"/>
          <w:sz w:val="22"/>
          <w:szCs w:val="22"/>
        </w:rPr>
        <w:t>hotel</w:t>
      </w:r>
      <w:r>
        <w:rPr>
          <w:rFonts w:ascii="Arial"/>
          <w:sz w:val="22"/>
          <w:szCs w:val="22"/>
        </w:rPr>
        <w:t xml:space="preserve"> and a soda and </w:t>
      </w:r>
      <w:r w:rsidR="0070451D">
        <w:rPr>
          <w:rFonts w:ascii="Arial"/>
          <w:sz w:val="22"/>
          <w:szCs w:val="22"/>
        </w:rPr>
        <w:t>snacks are also available for sale at the front desk</w:t>
      </w:r>
    </w:p>
    <w:p w:rsidR="008A1E80" w:rsidRDefault="008A1E80" w:rsidP="008A1E80">
      <w:pPr>
        <w:autoSpaceDE w:val="0"/>
        <w:autoSpaceDN w:val="0"/>
        <w:adjustRightInd w:val="0"/>
        <w:rPr>
          <w:rFonts w:ascii="Arial" w:hAnsi="Arial" w:cs="Arial"/>
          <w:color w:val="000000"/>
        </w:rPr>
      </w:pPr>
    </w:p>
    <w:p w:rsidR="008A1E80" w:rsidRDefault="008A1E80" w:rsidP="008A1E80">
      <w:pPr>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b/>
          <w:color w:val="FF0000"/>
        </w:rPr>
        <w:t>Location:</w:t>
      </w:r>
      <w:r>
        <w:rPr>
          <w:rFonts w:ascii="Arial" w:hAnsi="Arial" w:cs="Arial"/>
          <w:color w:val="000000"/>
        </w:rPr>
        <w:t xml:space="preserve">                        </w:t>
      </w:r>
      <w:r>
        <w:rPr>
          <w:rFonts w:ascii="Arial" w:hAnsi="Arial" w:cs="Arial"/>
          <w:b/>
          <w:color w:val="000066"/>
        </w:rPr>
        <w:t>“Tarrant County MHMR”</w:t>
      </w:r>
      <w:r>
        <w:rPr>
          <w:rFonts w:ascii="Arial" w:hAnsi="Arial" w:cs="Arial"/>
          <w:color w:val="000000"/>
        </w:rPr>
        <w:t xml:space="preserve">  </w:t>
      </w:r>
    </w:p>
    <w:p w:rsidR="008A1E80" w:rsidRDefault="008A1E80" w:rsidP="008A1E80">
      <w:pPr>
        <w:rPr>
          <w:rFonts w:ascii="Arial" w:hAnsi="Arial" w:cs="Arial"/>
          <w:b/>
          <w:i/>
          <w:color w:val="333333"/>
          <w:shd w:val="clear" w:color="auto" w:fill="FFFFFF"/>
        </w:rPr>
      </w:pPr>
      <w:r>
        <w:rPr>
          <w:rFonts w:ascii="Arial" w:hAnsi="Arial" w:cs="Arial"/>
          <w:b/>
          <w:i/>
          <w:color w:val="333333"/>
          <w:shd w:val="clear" w:color="auto" w:fill="FFFFFF"/>
        </w:rPr>
        <w:t xml:space="preserve">                                        1300 Circle Drive, TX 76119</w:t>
      </w:r>
    </w:p>
    <w:p w:rsidR="008A1E80" w:rsidRDefault="008A1E80" w:rsidP="008A1E80">
      <w:pPr>
        <w:rPr>
          <w:rFonts w:ascii="Arial" w:hAnsi="Arial" w:cs="Arial"/>
          <w:b/>
          <w:i/>
          <w:color w:val="333333"/>
          <w:shd w:val="clear" w:color="auto" w:fill="FFFFFF"/>
        </w:rPr>
      </w:pPr>
      <w:r>
        <w:rPr>
          <w:rFonts w:ascii="Arial" w:hAnsi="Arial" w:cs="Arial"/>
          <w:i/>
          <w:color w:val="333333"/>
          <w:shd w:val="clear" w:color="auto" w:fill="FFFFFF"/>
        </w:rPr>
        <w:t>Main # at this MHMR Location:</w:t>
      </w:r>
      <w:r>
        <w:rPr>
          <w:rFonts w:ascii="Arial" w:hAnsi="Arial" w:cs="Arial"/>
          <w:b/>
          <w:i/>
          <w:color w:val="333333"/>
          <w:shd w:val="clear" w:color="auto" w:fill="FFFFFF"/>
        </w:rPr>
        <w:t xml:space="preserve">  (817) 569-4000 </w:t>
      </w:r>
    </w:p>
    <w:p w:rsidR="008A1E80" w:rsidRDefault="008A1E80" w:rsidP="008A1E80">
      <w:pPr>
        <w:rPr>
          <w:rFonts w:ascii="Arial" w:hAnsi="Arial" w:cs="Arial"/>
          <w:b/>
        </w:rPr>
      </w:pPr>
      <w:proofErr w:type="gramStart"/>
      <w:r>
        <w:rPr>
          <w:rFonts w:ascii="Arial" w:hAnsi="Arial" w:cs="Arial"/>
          <w:b/>
          <w:color w:val="333333"/>
          <w:shd w:val="clear" w:color="auto" w:fill="FFFFFF"/>
        </w:rPr>
        <w:t>Will notify attendees of exact room at a later date prior to the session.</w:t>
      </w:r>
      <w:proofErr w:type="gramEnd"/>
    </w:p>
    <w:p w:rsidR="008A1E80" w:rsidRDefault="008A1E80" w:rsidP="008A1E80">
      <w:pPr>
        <w:rPr>
          <w:rFonts w:ascii="Tahoma" w:hAnsi="Tahoma" w:cs="Tahoma"/>
          <w:b/>
          <w:i/>
          <w:color w:val="FF0000"/>
          <w:sz w:val="22"/>
          <w:szCs w:val="22"/>
        </w:rPr>
      </w:pPr>
    </w:p>
    <w:p w:rsidR="008A1E80" w:rsidRDefault="008A1E80" w:rsidP="008A1E80">
      <w:pPr>
        <w:rPr>
          <w:rFonts w:ascii="Tahoma" w:hAnsi="Tahoma" w:cs="Tahoma"/>
          <w:sz w:val="22"/>
          <w:szCs w:val="22"/>
        </w:rPr>
      </w:pPr>
      <w:r>
        <w:rPr>
          <w:rFonts w:ascii="Tahoma" w:hAnsi="Tahoma" w:cs="Tahoma"/>
          <w:b/>
          <w:sz w:val="22"/>
          <w:szCs w:val="22"/>
          <w:highlight w:val="lightGray"/>
        </w:rPr>
        <w:t xml:space="preserve">If you have any other questions, please contact Meghan Jones at:  </w:t>
      </w:r>
      <w:hyperlink r:id="rId5" w:history="1">
        <w:r>
          <w:rPr>
            <w:rStyle w:val="Hyperlink"/>
            <w:rFonts w:ascii="Tahoma" w:hAnsi="Tahoma" w:cs="Tahoma"/>
            <w:sz w:val="22"/>
            <w:szCs w:val="22"/>
            <w:highlight w:val="lightGray"/>
            <w:shd w:val="clear" w:color="auto" w:fill="FFFFFF"/>
          </w:rPr>
          <w:t>meghanjones.tx@gmail.com</w:t>
        </w:r>
      </w:hyperlink>
      <w:r>
        <w:rPr>
          <w:rFonts w:ascii="Tahoma" w:hAnsi="Tahoma" w:cs="Tahoma"/>
          <w:color w:val="333333"/>
          <w:sz w:val="22"/>
          <w:szCs w:val="22"/>
          <w:highlight w:val="lightGray"/>
          <w:shd w:val="clear" w:color="auto" w:fill="FFFFFF"/>
        </w:rPr>
        <w:t>  or call:  </w:t>
      </w:r>
      <w:r w:rsidR="004D42FE" w:rsidRPr="004D42FE">
        <w:rPr>
          <w:rFonts w:ascii="Arial" w:hAnsi="Arial" w:cs="Arial"/>
          <w:color w:val="000000"/>
          <w:sz w:val="20"/>
          <w:szCs w:val="20"/>
          <w:highlight w:val="lightGray"/>
          <w:shd w:val="clear" w:color="auto" w:fill="FFFFFF"/>
        </w:rPr>
        <w:t>361-649-5104</w:t>
      </w:r>
      <w:r w:rsidRPr="004D42FE">
        <w:rPr>
          <w:rFonts w:ascii="Tahoma" w:hAnsi="Tahoma" w:cs="Tahoma"/>
          <w:color w:val="333333"/>
          <w:sz w:val="22"/>
          <w:szCs w:val="22"/>
          <w:highlight w:val="lightGray"/>
          <w:shd w:val="clear" w:color="auto" w:fill="FFFFFF"/>
        </w:rPr>
        <w:t xml:space="preserve">. </w:t>
      </w:r>
      <w:r w:rsidRPr="004D42FE">
        <w:rPr>
          <w:rFonts w:ascii="Tahoma" w:hAnsi="Tahoma" w:cs="Tahoma"/>
          <w:b/>
          <w:color w:val="333333"/>
          <w:sz w:val="22"/>
          <w:szCs w:val="22"/>
          <w:highlight w:val="lightGray"/>
          <w:shd w:val="clear" w:color="auto" w:fill="FFFFFF"/>
        </w:rPr>
        <w:t xml:space="preserve"> </w:t>
      </w:r>
      <w:r>
        <w:rPr>
          <w:rFonts w:ascii="Tahoma" w:hAnsi="Tahoma" w:cs="Tahoma"/>
          <w:b/>
          <w:color w:val="333333"/>
          <w:sz w:val="22"/>
          <w:szCs w:val="22"/>
          <w:highlight w:val="lightGray"/>
          <w:shd w:val="clear" w:color="auto" w:fill="FFFFFF"/>
        </w:rPr>
        <w:t>Remember you must contact Meghan to complete registration!!!  Contact Meghan for hotels in the area</w:t>
      </w:r>
    </w:p>
    <w:p w:rsidR="008A1E80" w:rsidRDefault="008A1E80" w:rsidP="008A1E80">
      <w:pPr>
        <w:rPr>
          <w:rFonts w:ascii="Tahoma" w:hAnsi="Tahoma" w:cs="Tahoma"/>
        </w:rPr>
      </w:pPr>
    </w:p>
    <w:p w:rsidR="008A1E80" w:rsidRDefault="008A1E80" w:rsidP="008A1E80">
      <w:pPr>
        <w:rPr>
          <w:rFonts w:ascii="Tahoma" w:hAnsi="Tahoma" w:cs="Tahoma"/>
        </w:rPr>
      </w:pPr>
      <w:r>
        <w:rPr>
          <w:rFonts w:ascii="Tahoma" w:hAnsi="Tahoma" w:cs="Tahoma"/>
          <w:b/>
        </w:rPr>
        <w:t>Payment</w:t>
      </w:r>
      <w:r>
        <w:rPr>
          <w:rFonts w:ascii="Tahoma" w:hAnsi="Tahoma" w:cs="Tahoma"/>
        </w:rPr>
        <w:t xml:space="preserve"> can be completed at: </w:t>
      </w:r>
      <w:r>
        <w:rPr>
          <w:rFonts w:ascii="Tahoma" w:hAnsi="Tahoma" w:cs="Tahoma"/>
          <w:color w:val="002060"/>
        </w:rPr>
        <w:t>www.twogetherconsulting .com</w:t>
      </w:r>
    </w:p>
    <w:p w:rsidR="008A1E80" w:rsidRDefault="008A1E80" w:rsidP="008A1E80">
      <w:pPr>
        <w:rPr>
          <w:rFonts w:ascii="Tahoma" w:hAnsi="Tahoma" w:cs="Tahoma"/>
          <w:i/>
          <w:sz w:val="20"/>
          <w:szCs w:val="20"/>
        </w:rPr>
      </w:pPr>
      <w:r>
        <w:rPr>
          <w:rFonts w:ascii="Tahoma" w:hAnsi="Tahoma" w:cs="Tahoma"/>
          <w:i/>
          <w:sz w:val="20"/>
          <w:szCs w:val="20"/>
        </w:rPr>
        <w:t xml:space="preserve">Click on “trainings” tab on the home page.  Then click on class/training you want to attend. Then print out expanded page and this agenda.  You will see “pay now button” on same expanded page.  </w:t>
      </w:r>
      <w:r>
        <w:rPr>
          <w:rFonts w:ascii="Tahoma" w:hAnsi="Tahoma" w:cs="Tahoma"/>
          <w:b/>
          <w:i/>
          <w:sz w:val="20"/>
          <w:szCs w:val="20"/>
        </w:rPr>
        <w:t>You may also pay by check.  See trainings page for that information.</w:t>
      </w:r>
      <w:r>
        <w:rPr>
          <w:rFonts w:ascii="Tahoma" w:hAnsi="Tahoma" w:cs="Tahoma"/>
          <w:i/>
          <w:sz w:val="20"/>
          <w:szCs w:val="20"/>
        </w:rPr>
        <w:t xml:space="preserve"> </w:t>
      </w:r>
    </w:p>
    <w:p w:rsidR="009F55CE" w:rsidRPr="00974CA1" w:rsidRDefault="0070451D" w:rsidP="009F55CE">
      <w:pPr>
        <w:pStyle w:val="qowt-stl-normal"/>
        <w:shd w:val="clear" w:color="auto" w:fill="FFFFFF"/>
        <w:spacing w:before="0" w:beforeAutospacing="0" w:after="0" w:afterAutospacing="0"/>
        <w:rPr>
          <w:color w:val="000000"/>
        </w:rPr>
      </w:pPr>
      <w:proofErr w:type="gramStart"/>
      <w:r>
        <w:rPr>
          <w:rStyle w:val="qowt-font4-tahoma"/>
          <w:b/>
          <w:color w:val="000000"/>
        </w:rPr>
        <w:t>times</w:t>
      </w:r>
      <w:proofErr w:type="gramEnd"/>
      <w:r w:rsidRPr="0070451D">
        <w:rPr>
          <w:rStyle w:val="qowt-font4-tahoma"/>
          <w:b/>
          <w:color w:val="000000"/>
        </w:rPr>
        <w:t>!</w:t>
      </w:r>
    </w:p>
    <w:p w:rsidR="0020244E" w:rsidRDefault="00574111">
      <w:pPr>
        <w:rPr>
          <w:rFonts w:ascii="Arial"/>
          <w:b/>
          <w:color w:val="000080"/>
          <w:sz w:val="20"/>
          <w:szCs w:val="20"/>
        </w:rPr>
      </w:pPr>
      <w:r>
        <w:rPr>
          <w:rFonts w:ascii="Arial"/>
          <w:color w:val="000080"/>
          <w:sz w:val="20"/>
          <w:szCs w:val="20"/>
        </w:rPr>
        <w:t xml:space="preserve">                              </w:t>
      </w:r>
      <w:r>
        <w:rPr>
          <w:rFonts w:ascii="Arial"/>
          <w:sz w:val="20"/>
          <w:szCs w:val="20"/>
        </w:rPr>
        <w:t xml:space="preserve">                               </w:t>
      </w:r>
    </w:p>
    <w:p w:rsidR="0020244E" w:rsidRDefault="00574111">
      <w:pPr>
        <w:pStyle w:val="Subtitle"/>
        <w:shd w:val="clear" w:color="auto" w:fill="C0C0C0"/>
      </w:pPr>
      <w:r>
        <w:rPr>
          <w:color w:val="808080"/>
          <w:sz w:val="28"/>
          <w:szCs w:val="28"/>
        </w:rPr>
        <w:t>Agenda</w:t>
      </w:r>
    </w:p>
    <w:p w:rsidR="0020244E" w:rsidRDefault="0020244E">
      <w:pPr>
        <w:pStyle w:val="Subtitle"/>
        <w:rPr>
          <w:sz w:val="28"/>
          <w:szCs w:val="28"/>
        </w:rPr>
      </w:pPr>
    </w:p>
    <w:p w:rsidR="0020244E" w:rsidRDefault="008A1E80">
      <w:pPr>
        <w:jc w:val="center"/>
        <w:rPr>
          <w:color w:val="000000"/>
          <w:sz w:val="28"/>
          <w:szCs w:val="28"/>
        </w:rPr>
      </w:pPr>
      <w:r>
        <w:rPr>
          <w:b/>
        </w:rPr>
        <w:t xml:space="preserve">June </w:t>
      </w:r>
      <w:proofErr w:type="gramStart"/>
      <w:r>
        <w:rPr>
          <w:b/>
        </w:rPr>
        <w:t>15</w:t>
      </w:r>
      <w:r w:rsidRPr="008A1E80">
        <w:rPr>
          <w:b/>
          <w:vertAlign w:val="superscript"/>
        </w:rPr>
        <w:t>th</w:t>
      </w:r>
      <w:r>
        <w:rPr>
          <w:b/>
        </w:rPr>
        <w:t xml:space="preserve"> </w:t>
      </w:r>
      <w:r w:rsidR="00574111">
        <w:rPr>
          <w:b/>
        </w:rPr>
        <w:t>,</w:t>
      </w:r>
      <w:proofErr w:type="gramEnd"/>
      <w:r w:rsidR="00574111">
        <w:rPr>
          <w:b/>
        </w:rPr>
        <w:t xml:space="preserve"> 2015</w:t>
      </w:r>
    </w:p>
    <w:p w:rsidR="0020244E" w:rsidRDefault="00574111">
      <w:r>
        <w:rPr>
          <w:b/>
          <w:i/>
          <w:color w:val="000000"/>
          <w:sz w:val="28"/>
          <w:szCs w:val="28"/>
          <w:u w:val="single"/>
        </w:rPr>
        <w:t xml:space="preserve">Day 1 </w:t>
      </w:r>
    </w:p>
    <w:p w:rsidR="0020244E" w:rsidRDefault="0020244E">
      <w:pPr>
        <w:rPr>
          <w:color w:val="000000"/>
        </w:rPr>
      </w:pPr>
    </w:p>
    <w:p w:rsidR="0020244E" w:rsidRDefault="009F55CE">
      <w:r>
        <w:rPr>
          <w:b/>
          <w:color w:val="000000"/>
        </w:rPr>
        <w:t>9:00</w:t>
      </w:r>
      <w:r w:rsidR="00574111">
        <w:rPr>
          <w:b/>
          <w:color w:val="000000"/>
        </w:rPr>
        <w:t xml:space="preserve"> a.m.    </w:t>
      </w:r>
      <w:r w:rsidR="00574111">
        <w:rPr>
          <w:color w:val="000000"/>
        </w:rPr>
        <w:t xml:space="preserve">Welcome, Introductions, Review of Resources </w:t>
      </w:r>
    </w:p>
    <w:p w:rsidR="0020244E" w:rsidRDefault="0020244E">
      <w:pPr>
        <w:rPr>
          <w:color w:val="000000"/>
        </w:rPr>
      </w:pPr>
    </w:p>
    <w:p w:rsidR="0020244E" w:rsidRDefault="009F55CE">
      <w:pPr>
        <w:ind w:left="2160" w:hanging="2160"/>
        <w:rPr>
          <w:color w:val="000000"/>
        </w:rPr>
      </w:pPr>
      <w:proofErr w:type="gramStart"/>
      <w:r>
        <w:rPr>
          <w:b/>
          <w:color w:val="000000"/>
        </w:rPr>
        <w:t>9:1</w:t>
      </w:r>
      <w:r w:rsidR="00574111">
        <w:rPr>
          <w:b/>
          <w:color w:val="000000"/>
        </w:rPr>
        <w:t>5  a.m</w:t>
      </w:r>
      <w:proofErr w:type="gramEnd"/>
      <w:r w:rsidR="00574111">
        <w:rPr>
          <w:b/>
          <w:color w:val="000000"/>
        </w:rPr>
        <w:t xml:space="preserve">. </w:t>
      </w:r>
      <w:r w:rsidR="00574111">
        <w:rPr>
          <w:color w:val="000000"/>
        </w:rPr>
        <w:t xml:space="preserve">   Responsibilities of the HCS Provider vs. Responsibilities of the</w:t>
      </w:r>
    </w:p>
    <w:p w:rsidR="0020244E" w:rsidRDefault="00574111">
      <w:pPr>
        <w:ind w:left="2160" w:hanging="1440"/>
      </w:pPr>
      <w:r>
        <w:rPr>
          <w:color w:val="000000"/>
        </w:rPr>
        <w:t xml:space="preserve">         Local Authority (LA).   Monitoring services. Tips for </w:t>
      </w:r>
    </w:p>
    <w:p w:rsidR="0020244E" w:rsidRDefault="00574111">
      <w:pPr>
        <w:ind w:left="2160" w:hanging="1440"/>
        <w:rPr>
          <w:color w:val="000000"/>
        </w:rPr>
      </w:pPr>
      <w:r>
        <w:rPr>
          <w:color w:val="000000"/>
        </w:rPr>
        <w:t xml:space="preserve">         </w:t>
      </w:r>
      <w:proofErr w:type="gramStart"/>
      <w:r>
        <w:rPr>
          <w:color w:val="000000"/>
        </w:rPr>
        <w:t>managing</w:t>
      </w:r>
      <w:proofErr w:type="gramEnd"/>
      <w:r>
        <w:rPr>
          <w:color w:val="000000"/>
        </w:rPr>
        <w:t xml:space="preserve"> caseloads effectively, meeting deadlines, and effective </w:t>
      </w:r>
    </w:p>
    <w:p w:rsidR="0020244E" w:rsidRDefault="00574111">
      <w:pPr>
        <w:rPr>
          <w:color w:val="000000"/>
        </w:rPr>
      </w:pPr>
      <w:r>
        <w:rPr>
          <w:color w:val="000000"/>
        </w:rPr>
        <w:t xml:space="preserve">                     </w:t>
      </w:r>
      <w:proofErr w:type="gramStart"/>
      <w:r>
        <w:rPr>
          <w:color w:val="000000"/>
        </w:rPr>
        <w:t>communication</w:t>
      </w:r>
      <w:proofErr w:type="gramEnd"/>
      <w:r>
        <w:rPr>
          <w:color w:val="000000"/>
        </w:rPr>
        <w:t xml:space="preserve"> between the Provider &amp; The LA Service Coordinator. </w:t>
      </w:r>
    </w:p>
    <w:p w:rsidR="0020244E" w:rsidRDefault="0020244E">
      <w:pPr>
        <w:ind w:left="2160" w:hanging="2160"/>
        <w:rPr>
          <w:color w:val="000000"/>
        </w:rPr>
      </w:pPr>
    </w:p>
    <w:p w:rsidR="0020244E" w:rsidRDefault="009F55CE">
      <w:pPr>
        <w:ind w:left="2160" w:hanging="2160"/>
      </w:pPr>
      <w:r>
        <w:rPr>
          <w:b/>
          <w:color w:val="000000"/>
        </w:rPr>
        <w:t>10:00</w:t>
      </w:r>
      <w:r w:rsidR="00574111">
        <w:rPr>
          <w:b/>
          <w:color w:val="000000"/>
        </w:rPr>
        <w:t xml:space="preserve"> a.m.   </w:t>
      </w:r>
      <w:r w:rsidR="00574111">
        <w:rPr>
          <w:color w:val="000000"/>
        </w:rPr>
        <w:t xml:space="preserve">Timelines for follow-up by the provider once the Service Coordinator </w:t>
      </w:r>
    </w:p>
    <w:p w:rsidR="0020244E" w:rsidRDefault="00574111">
      <w:pPr>
        <w:ind w:left="2160" w:hanging="2160"/>
      </w:pPr>
      <w:r>
        <w:rPr>
          <w:color w:val="000000"/>
        </w:rPr>
        <w:t xml:space="preserve">                     Completes the Enrollment, Transfer, or Annual </w:t>
      </w:r>
      <w:proofErr w:type="gramStart"/>
      <w:r>
        <w:rPr>
          <w:color w:val="000000"/>
        </w:rPr>
        <w:t>PDP .</w:t>
      </w:r>
      <w:proofErr w:type="gramEnd"/>
      <w:r>
        <w:rPr>
          <w:color w:val="000000"/>
        </w:rPr>
        <w:t xml:space="preserve">  Completing the </w:t>
      </w:r>
    </w:p>
    <w:p w:rsidR="0020244E" w:rsidRDefault="00574111">
      <w:pPr>
        <w:ind w:left="2160" w:hanging="2160"/>
      </w:pPr>
      <w:r>
        <w:rPr>
          <w:color w:val="000000"/>
        </w:rPr>
        <w:t xml:space="preserve">                     Individual Plan of Care </w:t>
      </w:r>
      <w:r>
        <w:rPr>
          <w:b/>
          <w:color w:val="000000"/>
        </w:rPr>
        <w:t xml:space="preserve">(IPC). </w:t>
      </w:r>
      <w:r>
        <w:rPr>
          <w:color w:val="000000"/>
        </w:rPr>
        <w:t xml:space="preserve">The Implementation Plan </w:t>
      </w:r>
      <w:r>
        <w:rPr>
          <w:b/>
          <w:color w:val="000000"/>
        </w:rPr>
        <w:t>(IP):</w:t>
      </w:r>
      <w:r>
        <w:rPr>
          <w:color w:val="000000"/>
        </w:rPr>
        <w:t xml:space="preserve"> Developing</w:t>
      </w:r>
    </w:p>
    <w:p w:rsidR="0020244E" w:rsidRDefault="00574111">
      <w:pPr>
        <w:ind w:left="2160" w:hanging="2160"/>
      </w:pPr>
      <w:r>
        <w:rPr>
          <w:color w:val="000000"/>
        </w:rPr>
        <w:t xml:space="preserve">                     </w:t>
      </w:r>
      <w:proofErr w:type="gramStart"/>
      <w:r>
        <w:rPr>
          <w:color w:val="000000"/>
        </w:rPr>
        <w:t>an</w:t>
      </w:r>
      <w:proofErr w:type="gramEnd"/>
      <w:r>
        <w:rPr>
          <w:color w:val="000000"/>
        </w:rPr>
        <w:t xml:space="preserve"> Implementation Plan with</w:t>
      </w:r>
      <w:r>
        <w:rPr>
          <w:b/>
          <w:color w:val="000000"/>
        </w:rPr>
        <w:t xml:space="preserve"> </w:t>
      </w:r>
      <w:r>
        <w:rPr>
          <w:color w:val="000000"/>
        </w:rPr>
        <w:t>observable and/or measurable objectives that</w:t>
      </w:r>
    </w:p>
    <w:p w:rsidR="0020244E" w:rsidRDefault="00574111">
      <w:pPr>
        <w:ind w:left="2160" w:hanging="2160"/>
        <w:rPr>
          <w:color w:val="000000"/>
        </w:rPr>
      </w:pPr>
      <w:r>
        <w:rPr>
          <w:color w:val="000000"/>
        </w:rPr>
        <w:t xml:space="preserve">                     </w:t>
      </w:r>
      <w:proofErr w:type="gramStart"/>
      <w:r>
        <w:rPr>
          <w:color w:val="000000"/>
        </w:rPr>
        <w:t>are</w:t>
      </w:r>
      <w:proofErr w:type="gramEnd"/>
      <w:r>
        <w:rPr>
          <w:color w:val="000000"/>
        </w:rPr>
        <w:t xml:space="preserve"> based on outcomes from the PDP.  </w:t>
      </w:r>
    </w:p>
    <w:p w:rsidR="0020244E" w:rsidRDefault="0020244E">
      <w:pPr>
        <w:rPr>
          <w:b/>
          <w:color w:val="000000"/>
        </w:rPr>
      </w:pPr>
    </w:p>
    <w:p w:rsidR="0020244E" w:rsidRDefault="009F55CE">
      <w:pPr>
        <w:ind w:left="2160" w:hanging="2160"/>
        <w:rPr>
          <w:color w:val="000000"/>
        </w:rPr>
      </w:pPr>
      <w:r>
        <w:rPr>
          <w:b/>
          <w:color w:val="000000"/>
        </w:rPr>
        <w:t>11</w:t>
      </w:r>
      <w:r w:rsidR="00574111">
        <w:rPr>
          <w:b/>
          <w:color w:val="000000"/>
        </w:rPr>
        <w:t>:</w:t>
      </w:r>
      <w:r>
        <w:rPr>
          <w:b/>
          <w:color w:val="000000"/>
        </w:rPr>
        <w:t xml:space="preserve">00 </w:t>
      </w:r>
      <w:r w:rsidR="00574111">
        <w:rPr>
          <w:b/>
          <w:color w:val="000000"/>
        </w:rPr>
        <w:t>a.m</w:t>
      </w:r>
      <w:r w:rsidR="00574111">
        <w:rPr>
          <w:color w:val="000000"/>
        </w:rPr>
        <w:t xml:space="preserve">.    Why &amp; When We Should Be Updating/Revising the IP’s &amp; IPC Revisions.  </w:t>
      </w:r>
    </w:p>
    <w:p w:rsidR="0020244E" w:rsidRDefault="00574111">
      <w:r>
        <w:rPr>
          <w:b/>
          <w:color w:val="000000"/>
        </w:rPr>
        <w:t xml:space="preserve">                      </w:t>
      </w:r>
      <w:r>
        <w:rPr>
          <w:color w:val="000000"/>
        </w:rPr>
        <w:t>Overview of some of the Changes coming for PDP and IP.</w:t>
      </w:r>
      <w:r>
        <w:rPr>
          <w:color w:val="000000"/>
        </w:rPr>
        <w:tab/>
      </w:r>
    </w:p>
    <w:p w:rsidR="0020244E" w:rsidRDefault="0020244E">
      <w:pPr>
        <w:ind w:left="2160" w:hanging="2160"/>
        <w:rPr>
          <w:color w:val="000000"/>
        </w:rPr>
      </w:pPr>
    </w:p>
    <w:p w:rsidR="0020244E" w:rsidRDefault="00574111">
      <w:pPr>
        <w:jc w:val="center"/>
      </w:pPr>
      <w:r>
        <w:rPr>
          <w:b/>
          <w:i/>
          <w:color w:val="000099"/>
        </w:rPr>
        <w:t>12 Noon- Lunch</w:t>
      </w:r>
    </w:p>
    <w:p w:rsidR="0020244E" w:rsidRDefault="0020244E">
      <w:pPr>
        <w:jc w:val="center"/>
        <w:rPr>
          <w:b/>
          <w:color w:val="000000"/>
        </w:rPr>
      </w:pPr>
    </w:p>
    <w:p w:rsidR="0020244E" w:rsidRDefault="0020244E">
      <w:pPr>
        <w:rPr>
          <w:b/>
          <w:color w:val="000000"/>
        </w:rPr>
      </w:pPr>
    </w:p>
    <w:p w:rsidR="0020244E" w:rsidRDefault="0020244E">
      <w:pPr>
        <w:rPr>
          <w:b/>
          <w:color w:val="000000"/>
        </w:rPr>
      </w:pPr>
    </w:p>
    <w:p w:rsidR="0020244E" w:rsidRDefault="00574111">
      <w:proofErr w:type="gramStart"/>
      <w:r>
        <w:rPr>
          <w:b/>
          <w:color w:val="000000"/>
        </w:rPr>
        <w:t>1:00  p.m</w:t>
      </w:r>
      <w:proofErr w:type="gramEnd"/>
      <w:r>
        <w:rPr>
          <w:b/>
          <w:color w:val="000000"/>
        </w:rPr>
        <w:t xml:space="preserve">     </w:t>
      </w:r>
      <w:r>
        <w:rPr>
          <w:color w:val="000000"/>
        </w:rPr>
        <w:t xml:space="preserve">Tips For Preparing For The Annual PDP/IP meetings with SP Team. </w:t>
      </w:r>
    </w:p>
    <w:p w:rsidR="0020244E" w:rsidRDefault="00574111">
      <w:pPr>
        <w:ind w:left="1245"/>
        <w:rPr>
          <w:color w:val="000000"/>
        </w:rPr>
      </w:pPr>
      <w:r>
        <w:rPr>
          <w:color w:val="000000"/>
        </w:rPr>
        <w:t>Survey Expectations and addressing Plan of Correction.                                  Survey Expectations for Nursing Services and FAQ’s</w:t>
      </w:r>
      <w:proofErr w:type="gramStart"/>
      <w:r>
        <w:rPr>
          <w:color w:val="000000"/>
        </w:rPr>
        <w:t>..</w:t>
      </w:r>
      <w:proofErr w:type="gramEnd"/>
    </w:p>
    <w:p w:rsidR="0020244E" w:rsidRDefault="0020244E">
      <w:pPr>
        <w:rPr>
          <w:b/>
          <w:color w:val="000000"/>
        </w:rPr>
      </w:pPr>
    </w:p>
    <w:p w:rsidR="0020244E" w:rsidRDefault="00574111">
      <w:pPr>
        <w:rPr>
          <w:color w:val="000000"/>
        </w:rPr>
      </w:pPr>
      <w:proofErr w:type="gramStart"/>
      <w:r>
        <w:rPr>
          <w:b/>
          <w:color w:val="000000"/>
        </w:rPr>
        <w:t>2:00  p.m</w:t>
      </w:r>
      <w:proofErr w:type="gramEnd"/>
      <w:r>
        <w:rPr>
          <w:b/>
          <w:color w:val="000000"/>
        </w:rPr>
        <w:t xml:space="preserve">.  </w:t>
      </w:r>
      <w:r>
        <w:rPr>
          <w:color w:val="000000"/>
        </w:rPr>
        <w:t xml:space="preserve">HCS Quality Assurance Tool Review/ HCS/TXHmL                                                              </w:t>
      </w:r>
    </w:p>
    <w:p w:rsidR="0020244E" w:rsidRDefault="00574111">
      <w:pPr>
        <w:ind w:left="1005"/>
        <w:rPr>
          <w:color w:val="000000"/>
        </w:rPr>
      </w:pPr>
      <w:r>
        <w:rPr>
          <w:color w:val="000000"/>
        </w:rPr>
        <w:t xml:space="preserve">  Commonly Cited Items at Survey.  Utilizing a Monthly or Quarterly      Monitoring Tool to review progress/lack of progress of IP objectives.</w:t>
      </w:r>
    </w:p>
    <w:p w:rsidR="0020244E" w:rsidRDefault="0020244E">
      <w:pPr>
        <w:rPr>
          <w:color w:val="000000"/>
        </w:rPr>
      </w:pPr>
    </w:p>
    <w:p w:rsidR="0020244E" w:rsidRDefault="0020244E">
      <w:pPr>
        <w:rPr>
          <w:b/>
          <w:color w:val="000000"/>
        </w:rPr>
      </w:pPr>
    </w:p>
    <w:p w:rsidR="0020244E" w:rsidRDefault="00574111">
      <w:pPr>
        <w:ind w:left="2160" w:hanging="2160"/>
      </w:pPr>
      <w:proofErr w:type="gramStart"/>
      <w:r>
        <w:rPr>
          <w:b/>
          <w:color w:val="000000"/>
        </w:rPr>
        <w:t>2:45  p.m</w:t>
      </w:r>
      <w:proofErr w:type="gramEnd"/>
      <w:r>
        <w:rPr>
          <w:b/>
          <w:color w:val="000000"/>
        </w:rPr>
        <w:t xml:space="preserve">    </w:t>
      </w:r>
      <w:r>
        <w:rPr>
          <w:color w:val="000000"/>
        </w:rPr>
        <w:t>Review of  Recent HCS  TAC code changes since December 2012.</w:t>
      </w:r>
    </w:p>
    <w:p w:rsidR="0020244E" w:rsidRDefault="00574111">
      <w:pPr>
        <w:ind w:left="2160" w:hanging="2160"/>
      </w:pPr>
      <w:r>
        <w:rPr>
          <w:b/>
          <w:color w:val="000000"/>
        </w:rPr>
        <w:t xml:space="preserve">                    </w:t>
      </w:r>
      <w:r>
        <w:rPr>
          <w:color w:val="000000"/>
        </w:rPr>
        <w:t xml:space="preserve">(We will be concentrating </w:t>
      </w:r>
      <w:proofErr w:type="gramStart"/>
      <w:r>
        <w:rPr>
          <w:color w:val="000000"/>
        </w:rPr>
        <w:t>on  HCS</w:t>
      </w:r>
      <w:proofErr w:type="gramEnd"/>
      <w:r>
        <w:rPr>
          <w:color w:val="000000"/>
        </w:rPr>
        <w:t xml:space="preserve"> TAC </w:t>
      </w:r>
      <w:r>
        <w:rPr>
          <w:b/>
          <w:color w:val="000000"/>
        </w:rPr>
        <w:t>9.178 and 9.174</w:t>
      </w:r>
      <w:r>
        <w:rPr>
          <w:color w:val="000000"/>
        </w:rPr>
        <w:t xml:space="preserve">),                  </w:t>
      </w:r>
    </w:p>
    <w:p w:rsidR="0020244E" w:rsidRDefault="00574111">
      <w:pPr>
        <w:ind w:left="2160" w:hanging="2160"/>
      </w:pPr>
      <w:r>
        <w:rPr>
          <w:color w:val="000000"/>
        </w:rPr>
        <w:t xml:space="preserve">                    Specific issues and concerns with billable documentation from the</w:t>
      </w:r>
    </w:p>
    <w:p w:rsidR="0020244E" w:rsidRDefault="00574111">
      <w:pPr>
        <w:ind w:left="2160" w:hanging="2160"/>
      </w:pPr>
      <w:r>
        <w:rPr>
          <w:color w:val="000000"/>
        </w:rPr>
        <w:t xml:space="preserve">                    </w:t>
      </w:r>
      <w:proofErr w:type="gramStart"/>
      <w:r>
        <w:rPr>
          <w:color w:val="000000"/>
        </w:rPr>
        <w:t>direct</w:t>
      </w:r>
      <w:proofErr w:type="gramEnd"/>
      <w:r>
        <w:rPr>
          <w:color w:val="000000"/>
        </w:rPr>
        <w:t xml:space="preserve"> care staff and nursing staff. Preparation for billing audit.</w:t>
      </w:r>
    </w:p>
    <w:p w:rsidR="0020244E" w:rsidRDefault="0020244E">
      <w:pPr>
        <w:rPr>
          <w:color w:val="000000"/>
        </w:rPr>
      </w:pPr>
    </w:p>
    <w:p w:rsidR="0020244E" w:rsidRDefault="0020244E">
      <w:pPr>
        <w:ind w:left="2160" w:hanging="2160"/>
        <w:rPr>
          <w:color w:val="000000"/>
        </w:rPr>
      </w:pPr>
    </w:p>
    <w:p w:rsidR="0020244E" w:rsidRDefault="00574111">
      <w:pPr>
        <w:ind w:left="2160" w:hanging="2160"/>
      </w:pPr>
      <w:r>
        <w:rPr>
          <w:b/>
          <w:color w:val="000000"/>
        </w:rPr>
        <w:t>3:00 p.m</w:t>
      </w:r>
      <w:r>
        <w:rPr>
          <w:color w:val="000000"/>
        </w:rPr>
        <w:t xml:space="preserve">.     Billing: What’s a billable service and what </w:t>
      </w:r>
      <w:proofErr w:type="gramStart"/>
      <w:r>
        <w:rPr>
          <w:color w:val="000000"/>
        </w:rPr>
        <w:t>isn’t.</w:t>
      </w:r>
      <w:proofErr w:type="gramEnd"/>
      <w:r>
        <w:rPr>
          <w:color w:val="000000"/>
        </w:rPr>
        <w:t xml:space="preserve"> Tips to avoid losing money</w:t>
      </w:r>
    </w:p>
    <w:p w:rsidR="0020244E" w:rsidRDefault="00574111">
      <w:pPr>
        <w:ind w:left="2160" w:hanging="1440"/>
      </w:pPr>
      <w:r>
        <w:rPr>
          <w:b/>
          <w:color w:val="000000"/>
        </w:rPr>
        <w:t xml:space="preserve">         </w:t>
      </w:r>
      <w:proofErr w:type="gramStart"/>
      <w:r>
        <w:rPr>
          <w:color w:val="000000"/>
        </w:rPr>
        <w:t>as</w:t>
      </w:r>
      <w:proofErr w:type="gramEnd"/>
      <w:r>
        <w:rPr>
          <w:color w:val="000000"/>
        </w:rPr>
        <w:t xml:space="preserve"> a result of billing audits. Review </w:t>
      </w:r>
      <w:proofErr w:type="gramStart"/>
      <w:r>
        <w:rPr>
          <w:color w:val="000000"/>
        </w:rPr>
        <w:t>of  New</w:t>
      </w:r>
      <w:proofErr w:type="gramEnd"/>
      <w:r>
        <w:rPr>
          <w:color w:val="000000"/>
        </w:rPr>
        <w:t xml:space="preserve">  Billing Guidelines.</w:t>
      </w:r>
    </w:p>
    <w:p w:rsidR="0020244E" w:rsidRDefault="00574111">
      <w:pPr>
        <w:ind w:left="2160" w:hanging="1440"/>
      </w:pPr>
      <w:r>
        <w:rPr>
          <w:color w:val="000000"/>
        </w:rPr>
        <w:t xml:space="preserve">         Service Limit Exceptions, New Role of Utilization Review.</w:t>
      </w:r>
    </w:p>
    <w:p w:rsidR="0020244E" w:rsidRDefault="0020244E">
      <w:pPr>
        <w:rPr>
          <w:color w:val="000000"/>
        </w:rPr>
      </w:pPr>
    </w:p>
    <w:p w:rsidR="0020244E" w:rsidRDefault="0020244E">
      <w:pPr>
        <w:ind w:left="2160" w:hanging="2160"/>
        <w:rPr>
          <w:b/>
          <w:color w:val="000000"/>
        </w:rPr>
      </w:pPr>
    </w:p>
    <w:p w:rsidR="0020244E" w:rsidRDefault="008A1E80">
      <w:pPr>
        <w:ind w:left="2160" w:hanging="2160"/>
        <w:rPr>
          <w:color w:val="000000"/>
        </w:rPr>
      </w:pPr>
      <w:r>
        <w:rPr>
          <w:b/>
          <w:color w:val="000000"/>
        </w:rPr>
        <w:t>4:0</w:t>
      </w:r>
      <w:r w:rsidR="00574111">
        <w:rPr>
          <w:b/>
          <w:color w:val="000000"/>
        </w:rPr>
        <w:t xml:space="preserve">0p.m.     </w:t>
      </w:r>
      <w:r w:rsidR="00574111">
        <w:rPr>
          <w:i/>
          <w:color w:val="000000"/>
        </w:rPr>
        <w:t>End of Day!</w:t>
      </w:r>
    </w:p>
    <w:p w:rsidR="0020244E" w:rsidRDefault="0020244E">
      <w:pPr>
        <w:ind w:left="2160" w:hanging="2160"/>
        <w:rPr>
          <w:color w:val="000000"/>
        </w:rPr>
      </w:pPr>
    </w:p>
    <w:p w:rsidR="0020244E" w:rsidRDefault="0020244E">
      <w:pPr>
        <w:ind w:left="2160" w:hanging="2160"/>
        <w:rPr>
          <w:b/>
          <w:color w:val="0000CC"/>
        </w:rPr>
      </w:pPr>
    </w:p>
    <w:sectPr w:rsidR="0020244E" w:rsidSect="00FB6EFA">
      <w:pgSz w:w="12240" w:h="15840"/>
      <w:pgMar w:top="1440" w:right="1800" w:bottom="90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C5341"/>
    <w:multiLevelType w:val="hybridMultilevel"/>
    <w:tmpl w:val="73588AA2"/>
    <w:lvl w:ilvl="0" w:tplc="CD2EF7C4">
      <w:start w:val="1"/>
      <w:numFmt w:val="decimal"/>
      <w:lvlText w:val="%1."/>
      <w:lvlJc w:val="left"/>
      <w:pPr>
        <w:ind w:left="720" w:hanging="360"/>
      </w:pPr>
    </w:lvl>
    <w:lvl w:ilvl="1" w:tplc="C54A5882">
      <w:start w:val="1"/>
      <w:numFmt w:val="decimal"/>
      <w:lvlText w:val="%2."/>
      <w:lvlJc w:val="left"/>
      <w:pPr>
        <w:ind w:left="1440" w:hanging="1080"/>
      </w:pPr>
    </w:lvl>
    <w:lvl w:ilvl="2" w:tplc="CA2EF6BA">
      <w:start w:val="1"/>
      <w:numFmt w:val="decimal"/>
      <w:lvlText w:val="%3."/>
      <w:lvlJc w:val="left"/>
      <w:pPr>
        <w:ind w:left="2160" w:hanging="1980"/>
      </w:pPr>
    </w:lvl>
    <w:lvl w:ilvl="3" w:tplc="CE926C92">
      <w:start w:val="1"/>
      <w:numFmt w:val="decimal"/>
      <w:lvlText w:val="%4."/>
      <w:lvlJc w:val="left"/>
      <w:pPr>
        <w:ind w:left="2880" w:hanging="2520"/>
      </w:pPr>
    </w:lvl>
    <w:lvl w:ilvl="4" w:tplc="86363596">
      <w:start w:val="1"/>
      <w:numFmt w:val="decimal"/>
      <w:lvlText w:val="%5."/>
      <w:lvlJc w:val="left"/>
      <w:pPr>
        <w:ind w:left="3600" w:hanging="3240"/>
      </w:pPr>
    </w:lvl>
    <w:lvl w:ilvl="5" w:tplc="4656D4C2">
      <w:start w:val="1"/>
      <w:numFmt w:val="decimal"/>
      <w:lvlText w:val="%6."/>
      <w:lvlJc w:val="left"/>
      <w:pPr>
        <w:ind w:left="4320" w:hanging="4140"/>
      </w:pPr>
    </w:lvl>
    <w:lvl w:ilvl="6" w:tplc="B6124802">
      <w:start w:val="1"/>
      <w:numFmt w:val="decimal"/>
      <w:lvlText w:val="%7."/>
      <w:lvlJc w:val="left"/>
      <w:pPr>
        <w:ind w:left="5040" w:hanging="4680"/>
      </w:pPr>
    </w:lvl>
    <w:lvl w:ilvl="7" w:tplc="0340087A">
      <w:start w:val="1"/>
      <w:numFmt w:val="decimal"/>
      <w:lvlText w:val="%8."/>
      <w:lvlJc w:val="left"/>
      <w:pPr>
        <w:ind w:left="5760" w:hanging="5400"/>
      </w:pPr>
    </w:lvl>
    <w:lvl w:ilvl="8" w:tplc="A8682A46">
      <w:start w:val="1"/>
      <w:numFmt w:val="decimal"/>
      <w:lvlText w:val="%9."/>
      <w:lvlJc w:val="left"/>
      <w:pPr>
        <w:ind w:left="6480" w:hanging="6300"/>
      </w:pPr>
    </w:lvl>
  </w:abstractNum>
  <w:abstractNum w:abstractNumId="1">
    <w:nsid w:val="6BCB1F0B"/>
    <w:multiLevelType w:val="hybridMultilevel"/>
    <w:tmpl w:val="66AA160E"/>
    <w:lvl w:ilvl="0" w:tplc="7022336E">
      <w:numFmt w:val="bullet"/>
      <w:lvlText w:val=""/>
      <w:lvlJc w:val="left"/>
      <w:pPr>
        <w:ind w:left="720" w:hanging="360"/>
      </w:pPr>
      <w:rPr>
        <w:rFonts w:ascii="Symbol"/>
      </w:rPr>
    </w:lvl>
    <w:lvl w:ilvl="1" w:tplc="75FA5F46">
      <w:numFmt w:val="bullet"/>
      <w:lvlText w:val="o"/>
      <w:lvlJc w:val="left"/>
      <w:pPr>
        <w:ind w:left="1440" w:hanging="1080"/>
      </w:pPr>
      <w:rPr>
        <w:rFonts w:ascii="Courier New"/>
      </w:rPr>
    </w:lvl>
    <w:lvl w:ilvl="2" w:tplc="56881AFA">
      <w:numFmt w:val="bullet"/>
      <w:lvlText w:val=""/>
      <w:lvlJc w:val="left"/>
      <w:pPr>
        <w:ind w:left="2160" w:hanging="1800"/>
      </w:pPr>
    </w:lvl>
    <w:lvl w:ilvl="3" w:tplc="4EBCFA84">
      <w:numFmt w:val="bullet"/>
      <w:lvlText w:val=""/>
      <w:lvlJc w:val="left"/>
      <w:pPr>
        <w:ind w:left="2880" w:hanging="2520"/>
      </w:pPr>
      <w:rPr>
        <w:rFonts w:ascii="Symbol"/>
      </w:rPr>
    </w:lvl>
    <w:lvl w:ilvl="4" w:tplc="1F6490A4">
      <w:numFmt w:val="bullet"/>
      <w:lvlText w:val="o"/>
      <w:lvlJc w:val="left"/>
      <w:pPr>
        <w:ind w:left="3600" w:hanging="3240"/>
      </w:pPr>
      <w:rPr>
        <w:rFonts w:ascii="Courier New"/>
      </w:rPr>
    </w:lvl>
    <w:lvl w:ilvl="5" w:tplc="7AFEE78A">
      <w:numFmt w:val="bullet"/>
      <w:lvlText w:val=""/>
      <w:lvlJc w:val="left"/>
      <w:pPr>
        <w:ind w:left="4320" w:hanging="3960"/>
      </w:pPr>
    </w:lvl>
    <w:lvl w:ilvl="6" w:tplc="525C21F2">
      <w:numFmt w:val="bullet"/>
      <w:lvlText w:val=""/>
      <w:lvlJc w:val="left"/>
      <w:pPr>
        <w:ind w:left="5040" w:hanging="4680"/>
      </w:pPr>
      <w:rPr>
        <w:rFonts w:ascii="Symbol"/>
      </w:rPr>
    </w:lvl>
    <w:lvl w:ilvl="7" w:tplc="820ED9B2">
      <w:numFmt w:val="bullet"/>
      <w:lvlText w:val="o"/>
      <w:lvlJc w:val="left"/>
      <w:pPr>
        <w:ind w:left="5760" w:hanging="5400"/>
      </w:pPr>
      <w:rPr>
        <w:rFonts w:ascii="Courier New"/>
      </w:rPr>
    </w:lvl>
    <w:lvl w:ilvl="8" w:tplc="0BCCF486">
      <w:numFmt w:val="bullet"/>
      <w:lvlText w:val=""/>
      <w:lvlJc w:val="left"/>
      <w:pPr>
        <w:ind w:left="6480" w:hanging="61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F2E"/>
    <w:rsid w:val="000771C9"/>
    <w:rsid w:val="0020244E"/>
    <w:rsid w:val="00327579"/>
    <w:rsid w:val="004D42FE"/>
    <w:rsid w:val="00574111"/>
    <w:rsid w:val="0070451D"/>
    <w:rsid w:val="0072574C"/>
    <w:rsid w:val="007A2423"/>
    <w:rsid w:val="007F4EC3"/>
    <w:rsid w:val="008A1E80"/>
    <w:rsid w:val="00974CA1"/>
    <w:rsid w:val="009F55CE"/>
    <w:rsid w:val="00AA6F2E"/>
    <w:rsid w:val="00FB6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FA"/>
    <w:rPr>
      <w:sz w:val="24"/>
      <w:szCs w:val="24"/>
    </w:rPr>
  </w:style>
  <w:style w:type="paragraph" w:styleId="Heading1">
    <w:name w:val="heading 1"/>
    <w:basedOn w:val="Normal"/>
    <w:qFormat/>
    <w:rsid w:val="00FB6EFA"/>
    <w:pP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qFormat/>
    <w:rsid w:val="00FB6EFA"/>
    <w:pPr>
      <w:ind w:left="2160" w:hanging="2160"/>
    </w:pPr>
    <w:rPr>
      <w:sz w:val="28"/>
    </w:rPr>
  </w:style>
  <w:style w:type="paragraph" w:styleId="BodyTextIndent2">
    <w:name w:val="Body Text Indent 2"/>
    <w:basedOn w:val="Normal"/>
    <w:qFormat/>
    <w:rsid w:val="00FB6EFA"/>
    <w:pPr>
      <w:ind w:left="2160" w:hanging="2160"/>
    </w:pPr>
    <w:rPr>
      <w:sz w:val="32"/>
    </w:rPr>
  </w:style>
  <w:style w:type="character" w:styleId="Emphasis">
    <w:name w:val="Emphasis"/>
    <w:basedOn w:val="DefaultParagraphFont"/>
    <w:uiPriority w:val="20"/>
    <w:qFormat/>
    <w:rsid w:val="00FB6EFA"/>
    <w:rPr>
      <w:i/>
    </w:rPr>
  </w:style>
  <w:style w:type="paragraph" w:styleId="Footer">
    <w:name w:val="footer"/>
    <w:basedOn w:val="Normal"/>
    <w:qFormat/>
    <w:rsid w:val="00FB6EFA"/>
  </w:style>
  <w:style w:type="character" w:styleId="Hyperlink">
    <w:name w:val="Hyperlink"/>
    <w:basedOn w:val="DefaultParagraphFont"/>
    <w:qFormat/>
    <w:rsid w:val="00FB6EFA"/>
    <w:rPr>
      <w:color w:val="0000FF"/>
      <w:u w:val="single"/>
    </w:rPr>
  </w:style>
  <w:style w:type="character" w:styleId="PageNumber">
    <w:name w:val="page number"/>
    <w:basedOn w:val="DefaultParagraphFont"/>
    <w:qFormat/>
    <w:rsid w:val="00FB6EFA"/>
  </w:style>
  <w:style w:type="character" w:styleId="Strong">
    <w:name w:val="Strong"/>
    <w:basedOn w:val="DefaultParagraphFont"/>
    <w:uiPriority w:val="22"/>
    <w:qFormat/>
    <w:rsid w:val="00FB6EFA"/>
    <w:rPr>
      <w:b/>
    </w:rPr>
  </w:style>
  <w:style w:type="paragraph" w:styleId="Subtitle">
    <w:name w:val="Subtitle"/>
    <w:basedOn w:val="Normal"/>
    <w:qFormat/>
    <w:rsid w:val="00FB6EFA"/>
    <w:pPr>
      <w:jc w:val="center"/>
    </w:pPr>
    <w:rPr>
      <w:b/>
      <w:sz w:val="32"/>
    </w:rPr>
  </w:style>
  <w:style w:type="paragraph" w:styleId="Title">
    <w:name w:val="Title"/>
    <w:basedOn w:val="Normal"/>
    <w:qFormat/>
    <w:rsid w:val="00FB6EFA"/>
    <w:pPr>
      <w:jc w:val="center"/>
    </w:pPr>
    <w:rPr>
      <w:b/>
      <w:i/>
      <w:sz w:val="32"/>
    </w:rPr>
  </w:style>
  <w:style w:type="character" w:customStyle="1" w:styleId="apple-converted-space">
    <w:name w:val="apple-converted-space"/>
    <w:basedOn w:val="DefaultParagraphFont"/>
    <w:qFormat/>
    <w:rsid w:val="00FB6EFA"/>
  </w:style>
  <w:style w:type="paragraph" w:customStyle="1" w:styleId="docDefaults">
    <w:name w:val="docDefaults"/>
    <w:qFormat/>
    <w:rsid w:val="00FB6EFA"/>
  </w:style>
  <w:style w:type="paragraph" w:customStyle="1" w:styleId="qowt-stl-normal">
    <w:name w:val="qowt-stl-normal"/>
    <w:basedOn w:val="Normal"/>
    <w:rsid w:val="009F55CE"/>
    <w:pPr>
      <w:spacing w:before="100" w:beforeAutospacing="1" w:after="100" w:afterAutospacing="1"/>
    </w:pPr>
  </w:style>
  <w:style w:type="character" w:customStyle="1" w:styleId="qowt-font4-tahoma">
    <w:name w:val="qowt-font4-tahoma"/>
    <w:basedOn w:val="DefaultParagraphFont"/>
    <w:rsid w:val="009F55CE"/>
  </w:style>
  <w:style w:type="paragraph" w:styleId="NormalWeb">
    <w:name w:val="Normal (Web)"/>
    <w:basedOn w:val="Normal"/>
    <w:uiPriority w:val="99"/>
    <w:unhideWhenUsed/>
    <w:rsid w:val="00974C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3097454">
      <w:bodyDiv w:val="1"/>
      <w:marLeft w:val="0"/>
      <w:marRight w:val="0"/>
      <w:marTop w:val="0"/>
      <w:marBottom w:val="0"/>
      <w:divBdr>
        <w:top w:val="none" w:sz="0" w:space="0" w:color="auto"/>
        <w:left w:val="none" w:sz="0" w:space="0" w:color="auto"/>
        <w:bottom w:val="none" w:sz="0" w:space="0" w:color="auto"/>
        <w:right w:val="none" w:sz="0" w:space="0" w:color="auto"/>
      </w:divBdr>
      <w:divsChild>
        <w:div w:id="542328502">
          <w:marLeft w:val="0"/>
          <w:marRight w:val="0"/>
          <w:marTop w:val="0"/>
          <w:marBottom w:val="0"/>
          <w:divBdr>
            <w:top w:val="none" w:sz="0" w:space="0" w:color="auto"/>
            <w:left w:val="none" w:sz="0" w:space="0" w:color="auto"/>
            <w:bottom w:val="none" w:sz="0" w:space="0" w:color="auto"/>
            <w:right w:val="none" w:sz="0" w:space="0" w:color="auto"/>
          </w:divBdr>
        </w:div>
      </w:divsChild>
    </w:div>
    <w:div w:id="20324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ghanjones.tx@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Blacklock</dc:creator>
  <cp:lastModifiedBy>Julie Blacklock</cp:lastModifiedBy>
  <cp:revision>2</cp:revision>
  <dcterms:created xsi:type="dcterms:W3CDTF">2015-05-28T18:50:00Z</dcterms:created>
  <dcterms:modified xsi:type="dcterms:W3CDTF">2015-05-28T18:50:00Z</dcterms:modified>
</cp:coreProperties>
</file>